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0F3946" w14:textId="77777777" w:rsidR="003B11AA" w:rsidRDefault="003B11AA" w:rsidP="003B11AA">
      <w:pPr>
        <w:jc w:val="center"/>
        <w:rPr>
          <w:rFonts w:asciiTheme="majorHAnsi" w:hAnsiTheme="majorHAnsi"/>
          <w:bCs/>
          <w:sz w:val="24"/>
          <w:szCs w:val="24"/>
          <w:lang w:val="it-IT"/>
        </w:rPr>
      </w:pPr>
    </w:p>
    <w:p w14:paraId="79506F5A" w14:textId="1A98700C" w:rsidR="007A5242" w:rsidRPr="00551FB1" w:rsidRDefault="009D0975" w:rsidP="003B11AA">
      <w:pPr>
        <w:jc w:val="center"/>
        <w:rPr>
          <w:rFonts w:asciiTheme="majorHAnsi" w:hAnsiTheme="majorHAnsi"/>
          <w:b/>
          <w:bCs/>
          <w:sz w:val="28"/>
          <w:szCs w:val="24"/>
          <w:lang w:val="it-IT"/>
        </w:rPr>
      </w:pPr>
      <w:r w:rsidRPr="00551FB1">
        <w:rPr>
          <w:rFonts w:asciiTheme="majorHAnsi" w:hAnsiTheme="majorHAnsi"/>
          <w:b/>
          <w:bCs/>
          <w:sz w:val="28"/>
          <w:szCs w:val="24"/>
          <w:lang w:val="it-IT"/>
        </w:rPr>
        <w:t>I 3 Pecorini al Summer Fancy Food</w:t>
      </w:r>
    </w:p>
    <w:p w14:paraId="534833C9" w14:textId="59969E25" w:rsidR="007A5242" w:rsidRPr="003B11AA" w:rsidRDefault="009D0975" w:rsidP="000A700D">
      <w:pPr>
        <w:spacing w:line="276" w:lineRule="auto"/>
        <w:jc w:val="center"/>
        <w:rPr>
          <w:rFonts w:asciiTheme="majorHAnsi" w:hAnsiTheme="majorHAnsi"/>
          <w:bCs/>
          <w:i/>
          <w:lang w:val="it-IT"/>
        </w:rPr>
      </w:pPr>
      <w:r w:rsidRPr="003B11AA">
        <w:rPr>
          <w:rFonts w:asciiTheme="majorHAnsi" w:hAnsiTheme="majorHAnsi"/>
          <w:bCs/>
          <w:i/>
          <w:lang w:val="it-IT"/>
        </w:rPr>
        <w:t>I Consorzi dei tre formaggi D.O.P. – Pecorino Romano, Pecorino Sardo e Fiore Sardo –</w:t>
      </w:r>
      <w:r w:rsidR="00834BDE" w:rsidRPr="003B11AA">
        <w:rPr>
          <w:rFonts w:asciiTheme="majorHAnsi" w:hAnsiTheme="majorHAnsi"/>
          <w:bCs/>
          <w:i/>
          <w:lang w:val="it-IT"/>
        </w:rPr>
        <w:t xml:space="preserve"> </w:t>
      </w:r>
      <w:r w:rsidR="00551FB1" w:rsidRPr="003B11AA">
        <w:rPr>
          <w:rFonts w:asciiTheme="majorHAnsi" w:hAnsiTheme="majorHAnsi"/>
          <w:bCs/>
          <w:i/>
          <w:lang w:val="it-IT"/>
        </w:rPr>
        <w:t>presenti</w:t>
      </w:r>
      <w:r w:rsidRPr="003B11AA">
        <w:rPr>
          <w:rFonts w:asciiTheme="majorHAnsi" w:hAnsiTheme="majorHAnsi"/>
          <w:bCs/>
          <w:i/>
          <w:lang w:val="it-IT"/>
        </w:rPr>
        <w:t xml:space="preserve"> con uno stand collettivo al più grande evento del Nord America dedicato all’industria alimentare</w:t>
      </w:r>
    </w:p>
    <w:p w14:paraId="17C31A2D" w14:textId="6BFEA36A" w:rsidR="007A5242" w:rsidRPr="0065656C" w:rsidRDefault="009D0975" w:rsidP="000A700D">
      <w:pPr>
        <w:spacing w:line="276" w:lineRule="auto"/>
        <w:jc w:val="both"/>
        <w:rPr>
          <w:rFonts w:asciiTheme="majorHAnsi" w:hAnsiTheme="majorHAnsi"/>
          <w:b/>
          <w:bCs/>
          <w:lang w:val="it-IT"/>
        </w:rPr>
      </w:pPr>
      <w:r w:rsidRPr="0065656C">
        <w:rPr>
          <w:rFonts w:asciiTheme="majorHAnsi" w:hAnsiTheme="majorHAnsi"/>
          <w:bCs/>
          <w:lang w:val="it-IT"/>
        </w:rPr>
        <w:t xml:space="preserve">I </w:t>
      </w:r>
      <w:r w:rsidRPr="0065656C">
        <w:rPr>
          <w:rFonts w:asciiTheme="majorHAnsi" w:hAnsiTheme="majorHAnsi"/>
          <w:b/>
          <w:bCs/>
          <w:lang w:val="it-IT"/>
        </w:rPr>
        <w:t>3 Pecorini</w:t>
      </w:r>
      <w:r w:rsidRPr="0065656C">
        <w:rPr>
          <w:rFonts w:asciiTheme="majorHAnsi" w:hAnsiTheme="majorHAnsi"/>
          <w:bCs/>
          <w:lang w:val="it-IT"/>
        </w:rPr>
        <w:t xml:space="preserve"> partono alla conquista degli Stati Uniti. Nell’ambito della campagna “3 Pecorini” il Consorzio per la Tutela del Formaggio Pecorino Romano D.O.P., il Consorzio per la Tutela del Formaggio Pecorino Sardo D.O.P. e il Consorzio per la Tutela del Formaggio Fiore Sardo D.O.P., saranno protagonisti della fiera di settore </w:t>
      </w:r>
      <w:r w:rsidRPr="0065656C">
        <w:rPr>
          <w:rFonts w:asciiTheme="majorHAnsi" w:hAnsiTheme="majorHAnsi"/>
          <w:b/>
          <w:bCs/>
          <w:lang w:val="it-IT"/>
        </w:rPr>
        <w:t>Summer Fancy Food</w:t>
      </w:r>
      <w:r w:rsidR="000A700D" w:rsidRPr="0065656C">
        <w:rPr>
          <w:rFonts w:asciiTheme="majorHAnsi" w:hAnsiTheme="majorHAnsi"/>
          <w:bCs/>
          <w:lang w:val="it-IT"/>
        </w:rPr>
        <w:t xml:space="preserve">, </w:t>
      </w:r>
      <w:r w:rsidR="000A700D" w:rsidRPr="0065656C">
        <w:rPr>
          <w:rFonts w:asciiTheme="majorHAnsi" w:hAnsiTheme="majorHAnsi"/>
          <w:b/>
          <w:bCs/>
          <w:lang w:val="it-IT"/>
        </w:rPr>
        <w:t xml:space="preserve">in programma dal 30 giugno al 2 luglio al Javits Center di New York. </w:t>
      </w:r>
    </w:p>
    <w:p w14:paraId="24B0AA48" w14:textId="0780AA06" w:rsidR="00C71CFA" w:rsidRPr="0065656C" w:rsidRDefault="00FA30DE" w:rsidP="00C71CFA">
      <w:pPr>
        <w:spacing w:line="276" w:lineRule="auto"/>
        <w:jc w:val="both"/>
        <w:rPr>
          <w:rFonts w:asciiTheme="majorHAnsi" w:hAnsiTheme="majorHAnsi"/>
          <w:bCs/>
          <w:lang w:val="it-IT"/>
        </w:rPr>
      </w:pPr>
      <w:r w:rsidRPr="0065656C">
        <w:rPr>
          <w:rFonts w:asciiTheme="majorHAnsi" w:hAnsiTheme="majorHAnsi"/>
          <w:bCs/>
          <w:lang w:val="it-IT"/>
        </w:rPr>
        <w:t>La campagna</w:t>
      </w:r>
      <w:r w:rsidR="00C71CFA" w:rsidRPr="0065656C">
        <w:rPr>
          <w:rFonts w:asciiTheme="majorHAnsi" w:hAnsiTheme="majorHAnsi"/>
          <w:bCs/>
          <w:lang w:val="it-IT"/>
        </w:rPr>
        <w:t xml:space="preserve"> </w:t>
      </w:r>
      <w:r w:rsidR="00C71CFA" w:rsidRPr="0065656C">
        <w:rPr>
          <w:rFonts w:asciiTheme="majorHAnsi" w:hAnsiTheme="majorHAnsi"/>
          <w:b/>
          <w:bCs/>
          <w:lang w:val="it-IT"/>
        </w:rPr>
        <w:t>3 Pecorini</w:t>
      </w:r>
      <w:r w:rsidR="00C71CFA" w:rsidRPr="0065656C">
        <w:rPr>
          <w:rFonts w:asciiTheme="majorHAnsi" w:hAnsiTheme="majorHAnsi"/>
          <w:bCs/>
          <w:lang w:val="it-IT"/>
        </w:rPr>
        <w:t xml:space="preserve"> nasce dall’unione dei Consorzi di Tutela</w:t>
      </w:r>
      <w:r w:rsidR="00551FB1" w:rsidRPr="0065656C">
        <w:rPr>
          <w:rFonts w:asciiTheme="majorHAnsi" w:hAnsiTheme="majorHAnsi"/>
          <w:bCs/>
          <w:lang w:val="it-IT"/>
        </w:rPr>
        <w:t xml:space="preserve"> dei tre formaggi</w:t>
      </w:r>
      <w:r w:rsidR="00C71CFA" w:rsidRPr="0065656C">
        <w:rPr>
          <w:rFonts w:asciiTheme="majorHAnsi" w:hAnsiTheme="majorHAnsi"/>
          <w:bCs/>
          <w:lang w:val="it-IT"/>
        </w:rPr>
        <w:t xml:space="preserve"> con l’obiettivo di promuovere e valorizzare le tre D.O.P. nei cinque mercati target </w:t>
      </w:r>
      <w:r w:rsidR="00A429B2" w:rsidRPr="0065656C">
        <w:rPr>
          <w:rFonts w:asciiTheme="majorHAnsi" w:hAnsiTheme="majorHAnsi"/>
          <w:bCs/>
          <w:lang w:val="it-IT"/>
        </w:rPr>
        <w:t xml:space="preserve">di </w:t>
      </w:r>
      <w:r w:rsidR="00C71CFA" w:rsidRPr="0065656C">
        <w:rPr>
          <w:rFonts w:asciiTheme="majorHAnsi" w:hAnsiTheme="majorHAnsi"/>
          <w:bCs/>
          <w:lang w:val="it-IT"/>
        </w:rPr>
        <w:t>Italia, Germania, Regno Unito, Francia e Stati Uniti, all’insegna di un messaggio diretto e di impatto</w:t>
      </w:r>
      <w:r w:rsidR="00551FB1" w:rsidRPr="0065656C">
        <w:rPr>
          <w:rFonts w:asciiTheme="majorHAnsi" w:hAnsiTheme="majorHAnsi"/>
          <w:bCs/>
          <w:lang w:val="it-IT"/>
        </w:rPr>
        <w:t>:</w:t>
      </w:r>
      <w:r w:rsidR="00C71CFA" w:rsidRPr="0065656C">
        <w:rPr>
          <w:rFonts w:asciiTheme="majorHAnsi" w:hAnsiTheme="majorHAnsi"/>
          <w:bCs/>
          <w:lang w:val="it-IT"/>
        </w:rPr>
        <w:t xml:space="preserve"> “</w:t>
      </w:r>
      <w:r w:rsidR="00C71CFA" w:rsidRPr="0065656C">
        <w:rPr>
          <w:rFonts w:asciiTheme="majorHAnsi" w:hAnsiTheme="majorHAnsi"/>
          <w:bCs/>
          <w:i/>
          <w:lang w:val="it-IT"/>
        </w:rPr>
        <w:t xml:space="preserve">Non le solite pecore. Non i soliti formaggi </w:t>
      </w:r>
      <w:r w:rsidR="00551FB1" w:rsidRPr="0065656C">
        <w:rPr>
          <w:rFonts w:asciiTheme="majorHAnsi" w:hAnsiTheme="majorHAnsi"/>
          <w:bCs/>
          <w:i/>
          <w:lang w:val="it-IT"/>
        </w:rPr>
        <w:t xml:space="preserve">- </w:t>
      </w:r>
      <w:r w:rsidR="00C71CFA" w:rsidRPr="0065656C">
        <w:rPr>
          <w:rFonts w:asciiTheme="majorHAnsi" w:hAnsiTheme="majorHAnsi"/>
          <w:bCs/>
          <w:i/>
          <w:lang w:val="it-IT"/>
        </w:rPr>
        <w:t>No ordinary sheep. No ordinary cheeses”</w:t>
      </w:r>
      <w:r w:rsidR="00551FB1" w:rsidRPr="0065656C">
        <w:rPr>
          <w:rFonts w:asciiTheme="majorHAnsi" w:hAnsiTheme="majorHAnsi"/>
          <w:bCs/>
          <w:lang w:val="it-IT"/>
        </w:rPr>
        <w:t>, nella sua versione internazionale</w:t>
      </w:r>
      <w:r w:rsidR="00C71CFA" w:rsidRPr="0065656C">
        <w:rPr>
          <w:rFonts w:asciiTheme="majorHAnsi" w:hAnsiTheme="majorHAnsi"/>
          <w:bCs/>
          <w:lang w:val="it-IT"/>
        </w:rPr>
        <w:t xml:space="preserve">. </w:t>
      </w:r>
    </w:p>
    <w:p w14:paraId="62758A66" w14:textId="0C20EC80" w:rsidR="00D04B01" w:rsidRPr="0065656C" w:rsidRDefault="00551FB1" w:rsidP="000A700D">
      <w:pPr>
        <w:spacing w:line="276" w:lineRule="auto"/>
        <w:jc w:val="both"/>
        <w:rPr>
          <w:rFonts w:asciiTheme="majorHAnsi" w:hAnsiTheme="majorHAnsi"/>
          <w:bCs/>
          <w:lang w:val="it-IT"/>
        </w:rPr>
      </w:pPr>
      <w:r w:rsidRPr="0065656C">
        <w:rPr>
          <w:rFonts w:asciiTheme="majorHAnsi" w:hAnsiTheme="majorHAnsi"/>
          <w:bCs/>
          <w:lang w:val="it-IT"/>
        </w:rPr>
        <w:t xml:space="preserve">L’evento di New York aprirà le porte a migliaia di visitatori </w:t>
      </w:r>
      <w:r w:rsidR="00FA30DE" w:rsidRPr="0065656C">
        <w:rPr>
          <w:rFonts w:asciiTheme="majorHAnsi" w:hAnsiTheme="majorHAnsi"/>
          <w:bCs/>
          <w:lang w:val="it-IT"/>
        </w:rPr>
        <w:t>preannunciandosi così</w:t>
      </w:r>
      <w:r w:rsidRPr="0065656C">
        <w:rPr>
          <w:rFonts w:asciiTheme="majorHAnsi" w:hAnsiTheme="majorHAnsi"/>
          <w:bCs/>
          <w:lang w:val="it-IT"/>
        </w:rPr>
        <w:t xml:space="preserve"> un appuntamento immancabile </w:t>
      </w:r>
      <w:r w:rsidR="00FA30DE" w:rsidRPr="0065656C">
        <w:rPr>
          <w:rFonts w:asciiTheme="majorHAnsi" w:hAnsiTheme="majorHAnsi"/>
          <w:bCs/>
          <w:lang w:val="it-IT"/>
        </w:rPr>
        <w:t>dove i</w:t>
      </w:r>
      <w:r w:rsidRPr="0065656C">
        <w:rPr>
          <w:rFonts w:asciiTheme="majorHAnsi" w:hAnsiTheme="majorHAnsi"/>
          <w:bCs/>
          <w:lang w:val="it-IT"/>
        </w:rPr>
        <w:t xml:space="preserve"> tre Consorzi di Tutela avranno la possibilità</w:t>
      </w:r>
      <w:r w:rsidR="00FA30DE" w:rsidRPr="0065656C">
        <w:rPr>
          <w:rFonts w:asciiTheme="majorHAnsi" w:hAnsiTheme="majorHAnsi"/>
          <w:bCs/>
          <w:lang w:val="it-IT"/>
        </w:rPr>
        <w:t xml:space="preserve"> di far conoscere le peculiarità dei </w:t>
      </w:r>
      <w:r w:rsidR="005F3C0F" w:rsidRPr="0065656C">
        <w:rPr>
          <w:rFonts w:asciiTheme="majorHAnsi" w:hAnsiTheme="majorHAnsi"/>
          <w:bCs/>
          <w:lang w:val="it-IT"/>
        </w:rPr>
        <w:t xml:space="preserve">loro </w:t>
      </w:r>
      <w:r w:rsidR="00FA30DE" w:rsidRPr="0065656C">
        <w:rPr>
          <w:rFonts w:asciiTheme="majorHAnsi" w:hAnsiTheme="majorHAnsi"/>
          <w:bCs/>
          <w:lang w:val="it-IT"/>
        </w:rPr>
        <w:t xml:space="preserve">formaggi e raccontare l’antica tradizione casearia della loro terra di origine. La fiera statunitense sarà inoltre una porta d’accesso </w:t>
      </w:r>
      <w:r w:rsidR="00721A4F" w:rsidRPr="0065656C">
        <w:rPr>
          <w:rFonts w:asciiTheme="majorHAnsi" w:hAnsiTheme="majorHAnsi"/>
          <w:bCs/>
          <w:lang w:val="it-IT"/>
        </w:rPr>
        <w:t xml:space="preserve">importante </w:t>
      </w:r>
      <w:r w:rsidR="00FA30DE" w:rsidRPr="0065656C">
        <w:rPr>
          <w:rFonts w:asciiTheme="majorHAnsi" w:hAnsiTheme="majorHAnsi"/>
          <w:bCs/>
          <w:lang w:val="it-IT"/>
        </w:rPr>
        <w:t xml:space="preserve">per </w:t>
      </w:r>
      <w:r w:rsidR="006A3CE0">
        <w:rPr>
          <w:rFonts w:asciiTheme="majorHAnsi" w:hAnsiTheme="majorHAnsi"/>
          <w:bCs/>
          <w:lang w:val="it-IT"/>
        </w:rPr>
        <w:t>incrementare i contatti</w:t>
      </w:r>
      <w:r w:rsidRPr="0065656C">
        <w:rPr>
          <w:rFonts w:asciiTheme="majorHAnsi" w:hAnsiTheme="majorHAnsi"/>
          <w:bCs/>
          <w:lang w:val="it-IT"/>
        </w:rPr>
        <w:t xml:space="preserve"> con i maggiori professionisti dell’industria alimentare di un mercato strategico e determinante come quello degli Stati Uniti. </w:t>
      </w:r>
    </w:p>
    <w:p w14:paraId="185A87ED" w14:textId="4D32A054" w:rsidR="00625854" w:rsidRDefault="00D04B01" w:rsidP="000A700D">
      <w:pPr>
        <w:spacing w:line="276" w:lineRule="auto"/>
        <w:contextualSpacing/>
        <w:jc w:val="both"/>
        <w:rPr>
          <w:rFonts w:asciiTheme="majorHAnsi" w:hAnsiTheme="majorHAnsi"/>
          <w:bCs/>
          <w:lang w:val="it-IT"/>
        </w:rPr>
      </w:pPr>
      <w:r w:rsidRPr="0065656C">
        <w:rPr>
          <w:rFonts w:asciiTheme="majorHAnsi" w:hAnsiTheme="majorHAnsi"/>
          <w:bCs/>
          <w:lang w:val="it-IT"/>
        </w:rPr>
        <w:t xml:space="preserve">Un </w:t>
      </w:r>
      <w:r w:rsidR="003B11AA" w:rsidRPr="0065656C">
        <w:rPr>
          <w:rFonts w:asciiTheme="majorHAnsi" w:hAnsiTheme="majorHAnsi"/>
          <w:bCs/>
          <w:lang w:val="it-IT"/>
        </w:rPr>
        <w:t>presidio</w:t>
      </w:r>
      <w:r w:rsidRPr="0065656C">
        <w:rPr>
          <w:rFonts w:asciiTheme="majorHAnsi" w:hAnsiTheme="majorHAnsi"/>
          <w:bCs/>
          <w:lang w:val="it-IT"/>
        </w:rPr>
        <w:t xml:space="preserve"> </w:t>
      </w:r>
      <w:r w:rsidR="00E22590" w:rsidRPr="0065656C">
        <w:rPr>
          <w:rFonts w:asciiTheme="majorHAnsi" w:hAnsiTheme="majorHAnsi"/>
          <w:bCs/>
          <w:lang w:val="it-IT"/>
        </w:rPr>
        <w:t xml:space="preserve">particolarmente </w:t>
      </w:r>
      <w:r w:rsidR="00A429B2" w:rsidRPr="0065656C">
        <w:rPr>
          <w:rFonts w:asciiTheme="majorHAnsi" w:hAnsiTheme="majorHAnsi"/>
          <w:bCs/>
          <w:lang w:val="it-IT"/>
        </w:rPr>
        <w:t>importante</w:t>
      </w:r>
      <w:r w:rsidR="003B11AA" w:rsidRPr="0065656C">
        <w:rPr>
          <w:rFonts w:asciiTheme="majorHAnsi" w:hAnsiTheme="majorHAnsi"/>
          <w:bCs/>
          <w:lang w:val="it-IT"/>
        </w:rPr>
        <w:t xml:space="preserve">, quello degli Stati Uniti, </w:t>
      </w:r>
      <w:r w:rsidR="008938E1" w:rsidRPr="0065656C">
        <w:rPr>
          <w:rFonts w:asciiTheme="majorHAnsi" w:hAnsiTheme="majorHAnsi"/>
          <w:bCs/>
          <w:lang w:val="it-IT"/>
        </w:rPr>
        <w:t>tanto da</w:t>
      </w:r>
      <w:r w:rsidR="003B11AA" w:rsidRPr="0065656C">
        <w:rPr>
          <w:rFonts w:asciiTheme="majorHAnsi" w:hAnsiTheme="majorHAnsi"/>
          <w:bCs/>
          <w:lang w:val="it-IT"/>
        </w:rPr>
        <w:t xml:space="preserve"> rappresenta</w:t>
      </w:r>
      <w:r w:rsidR="008938E1" w:rsidRPr="0065656C">
        <w:rPr>
          <w:rFonts w:asciiTheme="majorHAnsi" w:hAnsiTheme="majorHAnsi"/>
          <w:bCs/>
          <w:lang w:val="it-IT"/>
        </w:rPr>
        <w:t>re</w:t>
      </w:r>
      <w:r w:rsidR="003B11AA" w:rsidRPr="0065656C">
        <w:rPr>
          <w:rFonts w:asciiTheme="majorHAnsi" w:hAnsiTheme="majorHAnsi"/>
          <w:bCs/>
          <w:lang w:val="it-IT"/>
        </w:rPr>
        <w:t xml:space="preserve"> il principale mercato di destinazione dei pecorini italiani</w:t>
      </w:r>
      <w:r w:rsidR="00A429B2" w:rsidRPr="0065656C">
        <w:rPr>
          <w:rFonts w:asciiTheme="majorHAnsi" w:hAnsiTheme="majorHAnsi"/>
          <w:bCs/>
          <w:lang w:val="it-IT"/>
        </w:rPr>
        <w:t xml:space="preserve"> (fonte Istat)</w:t>
      </w:r>
      <w:r w:rsidR="003B11AA" w:rsidRPr="0065656C">
        <w:rPr>
          <w:rFonts w:asciiTheme="majorHAnsi" w:hAnsiTheme="majorHAnsi"/>
          <w:bCs/>
          <w:lang w:val="it-IT"/>
        </w:rPr>
        <w:t xml:space="preserve">. </w:t>
      </w:r>
      <w:r w:rsidR="00BB7A19">
        <w:rPr>
          <w:rFonts w:asciiTheme="majorHAnsi" w:hAnsiTheme="majorHAnsi"/>
          <w:bCs/>
          <w:lang w:val="it-IT"/>
        </w:rPr>
        <w:t>I</w:t>
      </w:r>
      <w:r w:rsidR="00A74366" w:rsidRPr="0065656C">
        <w:rPr>
          <w:rFonts w:asciiTheme="majorHAnsi" w:hAnsiTheme="majorHAnsi"/>
          <w:bCs/>
          <w:lang w:val="it-IT"/>
        </w:rPr>
        <w:t xml:space="preserve"> formaggi a base di latte di pecora rappresent</w:t>
      </w:r>
      <w:r w:rsidR="00625854">
        <w:rPr>
          <w:rFonts w:asciiTheme="majorHAnsi" w:hAnsiTheme="majorHAnsi"/>
          <w:bCs/>
          <w:lang w:val="it-IT"/>
        </w:rPr>
        <w:t>a</w:t>
      </w:r>
      <w:r w:rsidR="00A74366" w:rsidRPr="0065656C">
        <w:rPr>
          <w:rFonts w:asciiTheme="majorHAnsi" w:hAnsiTheme="majorHAnsi"/>
          <w:bCs/>
          <w:lang w:val="it-IT"/>
        </w:rPr>
        <w:t>no una fetta importante nelle importazioni di formaggi duri statunitensi e</w:t>
      </w:r>
      <w:r w:rsidR="003B11AA" w:rsidRPr="0065656C">
        <w:rPr>
          <w:rFonts w:asciiTheme="majorHAnsi" w:hAnsiTheme="majorHAnsi"/>
          <w:bCs/>
          <w:lang w:val="it-IT"/>
        </w:rPr>
        <w:t xml:space="preserve"> </w:t>
      </w:r>
      <w:r w:rsidR="00A74366" w:rsidRPr="0065656C">
        <w:rPr>
          <w:rFonts w:asciiTheme="majorHAnsi" w:hAnsiTheme="majorHAnsi"/>
          <w:bCs/>
          <w:lang w:val="it-IT"/>
        </w:rPr>
        <w:t>l’Italia, in quest</w:t>
      </w:r>
      <w:r w:rsidR="000A2196">
        <w:rPr>
          <w:rFonts w:asciiTheme="majorHAnsi" w:hAnsiTheme="majorHAnsi"/>
          <w:bCs/>
          <w:lang w:val="it-IT"/>
        </w:rPr>
        <w:t>’ultima</w:t>
      </w:r>
      <w:r w:rsidR="00A74366" w:rsidRPr="0065656C">
        <w:rPr>
          <w:rFonts w:asciiTheme="majorHAnsi" w:hAnsiTheme="majorHAnsi"/>
          <w:bCs/>
          <w:lang w:val="it-IT"/>
        </w:rPr>
        <w:t xml:space="preserve"> categoria, </w:t>
      </w:r>
      <w:r w:rsidR="00625854">
        <w:rPr>
          <w:rFonts w:asciiTheme="majorHAnsi" w:hAnsiTheme="majorHAnsi"/>
          <w:bCs/>
          <w:lang w:val="it-IT"/>
        </w:rPr>
        <w:t>ha</w:t>
      </w:r>
      <w:r w:rsidR="00A74366" w:rsidRPr="0065656C">
        <w:rPr>
          <w:rFonts w:asciiTheme="majorHAnsi" w:hAnsiTheme="majorHAnsi"/>
          <w:bCs/>
          <w:lang w:val="it-IT"/>
        </w:rPr>
        <w:t xml:space="preserve"> un forte posizionamento e</w:t>
      </w:r>
      <w:r w:rsidR="00625854">
        <w:rPr>
          <w:rFonts w:asciiTheme="majorHAnsi" w:hAnsiTheme="majorHAnsi"/>
          <w:bCs/>
          <w:lang w:val="it-IT"/>
        </w:rPr>
        <w:t>d è</w:t>
      </w:r>
      <w:r w:rsidR="00A74366" w:rsidRPr="0065656C">
        <w:rPr>
          <w:rFonts w:asciiTheme="majorHAnsi" w:hAnsiTheme="majorHAnsi"/>
          <w:bCs/>
          <w:lang w:val="it-IT"/>
        </w:rPr>
        <w:t xml:space="preserve"> leader di mercato. Nel 2017</w:t>
      </w:r>
      <w:r w:rsidR="00625854">
        <w:rPr>
          <w:rFonts w:asciiTheme="majorHAnsi" w:hAnsiTheme="majorHAnsi"/>
          <w:bCs/>
          <w:lang w:val="it-IT"/>
        </w:rPr>
        <w:t>, infatti,</w:t>
      </w:r>
      <w:r w:rsidR="00A74366" w:rsidRPr="0065656C">
        <w:rPr>
          <w:rFonts w:asciiTheme="majorHAnsi" w:hAnsiTheme="majorHAnsi"/>
          <w:bCs/>
          <w:lang w:val="it-IT"/>
        </w:rPr>
        <w:t xml:space="preserve"> gli Stati Uniti hanno importato il 21% dei volumi di formaggi duri/semiduri dall’Italia (33.700 tonnellate), con</w:t>
      </w:r>
      <w:r w:rsidR="003B11AA" w:rsidRPr="0065656C">
        <w:rPr>
          <w:rFonts w:asciiTheme="majorHAnsi" w:hAnsiTheme="majorHAnsi"/>
          <w:bCs/>
          <w:lang w:val="it-IT"/>
        </w:rPr>
        <w:t xml:space="preserve"> un</w:t>
      </w:r>
      <w:r w:rsidR="00A74366" w:rsidRPr="0065656C">
        <w:rPr>
          <w:rFonts w:asciiTheme="majorHAnsi" w:hAnsiTheme="majorHAnsi"/>
          <w:bCs/>
          <w:lang w:val="it-IT"/>
        </w:rPr>
        <w:t xml:space="preserve"> valore commerciale di 297 milioni di dollari, pari al 27% del totale valore dell’import statunitense. </w:t>
      </w:r>
      <w:r w:rsidR="00046346" w:rsidRPr="0065656C">
        <w:rPr>
          <w:rFonts w:asciiTheme="majorHAnsi" w:hAnsiTheme="majorHAnsi"/>
          <w:bCs/>
          <w:lang w:val="it-IT"/>
        </w:rPr>
        <w:t>Tra</w:t>
      </w:r>
      <w:r w:rsidR="00A74366" w:rsidRPr="0065656C">
        <w:rPr>
          <w:rFonts w:asciiTheme="majorHAnsi" w:hAnsiTheme="majorHAnsi"/>
          <w:bCs/>
          <w:lang w:val="it-IT"/>
        </w:rPr>
        <w:t xml:space="preserve"> le categ</w:t>
      </w:r>
      <w:r w:rsidR="00933ED0">
        <w:rPr>
          <w:rFonts w:asciiTheme="majorHAnsi" w:hAnsiTheme="majorHAnsi"/>
          <w:bCs/>
          <w:lang w:val="it-IT"/>
        </w:rPr>
        <w:t>o</w:t>
      </w:r>
      <w:r w:rsidR="00A74366" w:rsidRPr="0065656C">
        <w:rPr>
          <w:rFonts w:asciiTheme="majorHAnsi" w:hAnsiTheme="majorHAnsi"/>
          <w:bCs/>
          <w:lang w:val="it-IT"/>
        </w:rPr>
        <w:t>r</w:t>
      </w:r>
      <w:r w:rsidR="00933ED0">
        <w:rPr>
          <w:rFonts w:asciiTheme="majorHAnsi" w:hAnsiTheme="majorHAnsi"/>
          <w:bCs/>
          <w:lang w:val="it-IT"/>
        </w:rPr>
        <w:t>i</w:t>
      </w:r>
      <w:r w:rsidR="00A74366" w:rsidRPr="0065656C">
        <w:rPr>
          <w:rFonts w:asciiTheme="majorHAnsi" w:hAnsiTheme="majorHAnsi"/>
          <w:bCs/>
          <w:lang w:val="it-IT"/>
        </w:rPr>
        <w:t>e di formaggi duri importate</w:t>
      </w:r>
      <w:r w:rsidR="006A3CE0">
        <w:rPr>
          <w:rFonts w:asciiTheme="majorHAnsi" w:hAnsiTheme="majorHAnsi"/>
          <w:bCs/>
          <w:lang w:val="it-IT"/>
        </w:rPr>
        <w:t xml:space="preserve"> dagli USA</w:t>
      </w:r>
      <w:r w:rsidR="00A74366" w:rsidRPr="0065656C">
        <w:rPr>
          <w:rFonts w:asciiTheme="majorHAnsi" w:hAnsiTheme="majorHAnsi"/>
          <w:bCs/>
          <w:lang w:val="it-IT"/>
        </w:rPr>
        <w:t>, i formaggi</w:t>
      </w:r>
      <w:r w:rsidR="00721A4F" w:rsidRPr="0065656C">
        <w:rPr>
          <w:rFonts w:asciiTheme="majorHAnsi" w:hAnsiTheme="majorHAnsi"/>
          <w:bCs/>
          <w:lang w:val="it-IT"/>
        </w:rPr>
        <w:t xml:space="preserve"> a base di latte di pecora, con 32.200 tonnellate e 242,5 milioni di dollari nel 2017, rappre</w:t>
      </w:r>
      <w:r w:rsidR="003B11AA" w:rsidRPr="0065656C">
        <w:rPr>
          <w:rFonts w:asciiTheme="majorHAnsi" w:hAnsiTheme="majorHAnsi"/>
          <w:bCs/>
          <w:lang w:val="it-IT"/>
        </w:rPr>
        <w:t>se</w:t>
      </w:r>
      <w:r w:rsidR="00721A4F" w:rsidRPr="0065656C">
        <w:rPr>
          <w:rFonts w:asciiTheme="majorHAnsi" w:hAnsiTheme="majorHAnsi"/>
          <w:bCs/>
          <w:lang w:val="it-IT"/>
        </w:rPr>
        <w:t xml:space="preserve">ntano il 20% a volume e il 22% a valore. 17.100 tonnellate e 100,4 milioni di dollari provengono dall’Italia (rispettivamente il 53% del volume ed il 48% del valore della categoria pecorini). </w:t>
      </w:r>
      <w:r w:rsidR="00A429B2" w:rsidRPr="0065656C">
        <w:rPr>
          <w:rFonts w:asciiTheme="majorHAnsi" w:hAnsiTheme="majorHAnsi"/>
          <w:bCs/>
          <w:lang w:val="it-IT"/>
        </w:rPr>
        <w:t>(UN Comtrade</w:t>
      </w:r>
      <w:r w:rsidR="00D52700">
        <w:rPr>
          <w:rFonts w:asciiTheme="majorHAnsi" w:hAnsiTheme="majorHAnsi"/>
          <w:bCs/>
          <w:lang w:val="it-IT"/>
        </w:rPr>
        <w:t xml:space="preserve"> Data</w:t>
      </w:r>
      <w:r w:rsidR="00A429B2" w:rsidRPr="0065656C">
        <w:rPr>
          <w:rFonts w:asciiTheme="majorHAnsi" w:hAnsiTheme="majorHAnsi"/>
          <w:bCs/>
          <w:lang w:val="it-IT"/>
        </w:rPr>
        <w:t>).</w:t>
      </w:r>
    </w:p>
    <w:p w14:paraId="54658649" w14:textId="77777777" w:rsidR="00D52700" w:rsidRDefault="00D52700" w:rsidP="000A700D">
      <w:pPr>
        <w:spacing w:line="276" w:lineRule="auto"/>
        <w:contextualSpacing/>
        <w:jc w:val="both"/>
        <w:rPr>
          <w:rFonts w:asciiTheme="majorHAnsi" w:hAnsiTheme="majorHAnsi"/>
          <w:bCs/>
          <w:lang w:val="it-IT"/>
        </w:rPr>
      </w:pPr>
    </w:p>
    <w:p w14:paraId="309F34B0" w14:textId="025BB618" w:rsidR="003B11AA" w:rsidRPr="0065656C" w:rsidRDefault="003B11AA" w:rsidP="000A700D">
      <w:pPr>
        <w:spacing w:line="276" w:lineRule="auto"/>
        <w:contextualSpacing/>
        <w:jc w:val="both"/>
        <w:rPr>
          <w:rFonts w:asciiTheme="majorHAnsi" w:hAnsiTheme="majorHAnsi"/>
          <w:bCs/>
          <w:lang w:val="it-IT"/>
        </w:rPr>
      </w:pPr>
      <w:r w:rsidRPr="0065656C">
        <w:rPr>
          <w:rFonts w:asciiTheme="majorHAnsi" w:hAnsiTheme="majorHAnsi"/>
          <w:bCs/>
          <w:lang w:val="it-IT"/>
        </w:rPr>
        <w:t>Come gli USA siano una chiave di volta per lo sviluppo della notorietà dei 3 Pecorini, lo dimostrano anche le abitudini di consumo</w:t>
      </w:r>
      <w:r w:rsidR="00A429B2" w:rsidRPr="0065656C">
        <w:rPr>
          <w:rFonts w:asciiTheme="majorHAnsi" w:hAnsiTheme="majorHAnsi"/>
          <w:bCs/>
          <w:lang w:val="it-IT"/>
        </w:rPr>
        <w:t xml:space="preserve"> e la percezione</w:t>
      </w:r>
      <w:r w:rsidRPr="0065656C">
        <w:rPr>
          <w:rFonts w:asciiTheme="majorHAnsi" w:hAnsiTheme="majorHAnsi"/>
          <w:bCs/>
          <w:lang w:val="it-IT"/>
        </w:rPr>
        <w:t xml:space="preserve"> di questi tre formaggi D.O.P.</w:t>
      </w:r>
      <w:r w:rsidR="00DD3D10">
        <w:rPr>
          <w:rFonts w:asciiTheme="majorHAnsi" w:hAnsiTheme="majorHAnsi"/>
          <w:bCs/>
          <w:lang w:val="it-IT"/>
        </w:rPr>
        <w:t xml:space="preserve"> nelle aree metropolitane di New York e Los Angeles</w:t>
      </w:r>
      <w:r w:rsidR="00D52700">
        <w:rPr>
          <w:rFonts w:asciiTheme="majorHAnsi" w:hAnsiTheme="majorHAnsi"/>
          <w:bCs/>
          <w:lang w:val="it-IT"/>
        </w:rPr>
        <w:t xml:space="preserve">: </w:t>
      </w:r>
      <w:r w:rsidRPr="0065656C">
        <w:rPr>
          <w:rFonts w:asciiTheme="majorHAnsi" w:hAnsiTheme="majorHAnsi"/>
          <w:bCs/>
          <w:lang w:val="it-IT"/>
        </w:rPr>
        <w:t>il 17% della popolazione</w:t>
      </w:r>
      <w:r w:rsidR="00F86B0F">
        <w:rPr>
          <w:rFonts w:asciiTheme="majorHAnsi" w:hAnsiTheme="majorHAnsi"/>
          <w:bCs/>
          <w:lang w:val="it-IT"/>
        </w:rPr>
        <w:t xml:space="preserve"> di queste due città</w:t>
      </w:r>
      <w:r w:rsidRPr="0065656C">
        <w:rPr>
          <w:rFonts w:asciiTheme="majorHAnsi" w:hAnsiTheme="majorHAnsi"/>
          <w:bCs/>
          <w:lang w:val="it-IT"/>
        </w:rPr>
        <w:t xml:space="preserve"> </w:t>
      </w:r>
      <w:r w:rsidR="00D52700">
        <w:rPr>
          <w:rFonts w:asciiTheme="majorHAnsi" w:hAnsiTheme="majorHAnsi"/>
          <w:bCs/>
          <w:lang w:val="it-IT"/>
        </w:rPr>
        <w:t>ha</w:t>
      </w:r>
      <w:r w:rsidRPr="0065656C">
        <w:rPr>
          <w:rFonts w:asciiTheme="majorHAnsi" w:hAnsiTheme="majorHAnsi"/>
          <w:bCs/>
          <w:lang w:val="it-IT"/>
        </w:rPr>
        <w:t xml:space="preserve"> avuto almeno un</w:t>
      </w:r>
      <w:r w:rsidR="00625854">
        <w:rPr>
          <w:rFonts w:asciiTheme="majorHAnsi" w:hAnsiTheme="majorHAnsi"/>
          <w:bCs/>
          <w:lang w:val="it-IT"/>
        </w:rPr>
        <w:t>’</w:t>
      </w:r>
      <w:r w:rsidRPr="0065656C">
        <w:rPr>
          <w:rFonts w:asciiTheme="majorHAnsi" w:hAnsiTheme="majorHAnsi"/>
          <w:bCs/>
          <w:lang w:val="it-IT"/>
        </w:rPr>
        <w:t>occasione di consumo di almeno uno dei tre formaggi</w:t>
      </w:r>
      <w:r w:rsidR="00586C23">
        <w:rPr>
          <w:rFonts w:asciiTheme="majorHAnsi" w:hAnsiTheme="majorHAnsi"/>
          <w:bCs/>
          <w:lang w:val="it-IT"/>
        </w:rPr>
        <w:t xml:space="preserve"> negli ultimi 12 mesi</w:t>
      </w:r>
      <w:r w:rsidRPr="0065656C">
        <w:rPr>
          <w:rFonts w:asciiTheme="majorHAnsi" w:hAnsiTheme="majorHAnsi"/>
          <w:bCs/>
          <w:lang w:val="it-IT"/>
        </w:rPr>
        <w:t xml:space="preserve"> e il Pecorino Romano </w:t>
      </w:r>
      <w:r w:rsidR="00D52700">
        <w:rPr>
          <w:rFonts w:asciiTheme="majorHAnsi" w:hAnsiTheme="majorHAnsi"/>
          <w:bCs/>
          <w:lang w:val="it-IT"/>
        </w:rPr>
        <w:t>è</w:t>
      </w:r>
      <w:r w:rsidRPr="0065656C">
        <w:rPr>
          <w:rFonts w:asciiTheme="majorHAnsi" w:hAnsiTheme="majorHAnsi"/>
          <w:bCs/>
          <w:lang w:val="it-IT"/>
        </w:rPr>
        <w:t xml:space="preserve"> quello più diffuso con un tasso di penetrazione del 14%, seguito dal Pecorino Sardo con una consumer base del 10% e dal Fiore Sardo consumato dal 3% della popolazione</w:t>
      </w:r>
      <w:r w:rsidR="000A2196">
        <w:rPr>
          <w:rFonts w:asciiTheme="majorHAnsi" w:hAnsiTheme="majorHAnsi"/>
          <w:bCs/>
          <w:lang w:val="it-IT"/>
        </w:rPr>
        <w:t xml:space="preserve"> di</w:t>
      </w:r>
      <w:r w:rsidRPr="0065656C">
        <w:rPr>
          <w:rFonts w:asciiTheme="majorHAnsi" w:hAnsiTheme="majorHAnsi"/>
          <w:bCs/>
          <w:lang w:val="it-IT"/>
        </w:rPr>
        <w:t xml:space="preserve"> 21-65 anni.</w:t>
      </w:r>
      <w:r w:rsidR="00046346" w:rsidRPr="0065656C">
        <w:rPr>
          <w:rFonts w:asciiTheme="majorHAnsi" w:hAnsiTheme="majorHAnsi"/>
          <w:bCs/>
          <w:lang w:val="it-IT"/>
        </w:rPr>
        <w:t xml:space="preserve"> </w:t>
      </w:r>
      <w:r w:rsidR="00625854">
        <w:rPr>
          <w:rFonts w:asciiTheme="majorHAnsi" w:hAnsiTheme="majorHAnsi"/>
          <w:bCs/>
          <w:lang w:val="it-IT"/>
        </w:rPr>
        <w:t>Oltre la</w:t>
      </w:r>
      <w:r w:rsidR="008938E1" w:rsidRPr="0065656C">
        <w:rPr>
          <w:rFonts w:asciiTheme="majorHAnsi" w:hAnsiTheme="majorHAnsi"/>
          <w:bCs/>
          <w:lang w:val="it-IT"/>
        </w:rPr>
        <w:t xml:space="preserve"> </w:t>
      </w:r>
      <w:r w:rsidR="00046346" w:rsidRPr="0065656C">
        <w:rPr>
          <w:rFonts w:asciiTheme="majorHAnsi" w:hAnsiTheme="majorHAnsi"/>
          <w:bCs/>
          <w:lang w:val="it-IT"/>
        </w:rPr>
        <w:t>metà dei consumatori sceglie i pecorini grattugiati</w:t>
      </w:r>
      <w:r w:rsidR="008938E1" w:rsidRPr="0065656C">
        <w:rPr>
          <w:rFonts w:asciiTheme="majorHAnsi" w:hAnsiTheme="majorHAnsi"/>
          <w:bCs/>
          <w:lang w:val="it-IT"/>
        </w:rPr>
        <w:t xml:space="preserve"> e al</w:t>
      </w:r>
      <w:r w:rsidR="00046346" w:rsidRPr="0065656C">
        <w:rPr>
          <w:rFonts w:asciiTheme="majorHAnsi" w:hAnsiTheme="majorHAnsi"/>
          <w:bCs/>
          <w:lang w:val="it-IT"/>
        </w:rPr>
        <w:t xml:space="preserve"> momento dell’acquisto </w:t>
      </w:r>
      <w:r w:rsidR="00625854">
        <w:rPr>
          <w:rFonts w:asciiTheme="majorHAnsi" w:hAnsiTheme="majorHAnsi"/>
          <w:bCs/>
          <w:lang w:val="it-IT"/>
        </w:rPr>
        <w:t>il</w:t>
      </w:r>
      <w:r w:rsidR="00046346" w:rsidRPr="0065656C">
        <w:rPr>
          <w:rFonts w:asciiTheme="majorHAnsi" w:hAnsiTheme="majorHAnsi"/>
          <w:bCs/>
          <w:lang w:val="it-IT"/>
        </w:rPr>
        <w:t xml:space="preserve"> formato rappresenta </w:t>
      </w:r>
      <w:r w:rsidR="00FE5FEA">
        <w:rPr>
          <w:rFonts w:asciiTheme="majorHAnsi" w:hAnsiTheme="majorHAnsi"/>
          <w:bCs/>
          <w:lang w:val="it-IT"/>
        </w:rPr>
        <w:t>uno dei</w:t>
      </w:r>
      <w:r w:rsidR="00046346" w:rsidRPr="0065656C">
        <w:rPr>
          <w:rFonts w:asciiTheme="majorHAnsi" w:hAnsiTheme="majorHAnsi"/>
          <w:bCs/>
          <w:lang w:val="it-IT"/>
        </w:rPr>
        <w:t xml:space="preserve"> principal</w:t>
      </w:r>
      <w:r w:rsidR="00FE5FEA">
        <w:rPr>
          <w:rFonts w:asciiTheme="majorHAnsi" w:hAnsiTheme="majorHAnsi"/>
          <w:bCs/>
          <w:lang w:val="it-IT"/>
        </w:rPr>
        <w:t>i</w:t>
      </w:r>
      <w:r w:rsidR="00046346" w:rsidRPr="0065656C">
        <w:rPr>
          <w:rFonts w:asciiTheme="majorHAnsi" w:hAnsiTheme="majorHAnsi"/>
          <w:bCs/>
          <w:lang w:val="it-IT"/>
        </w:rPr>
        <w:t xml:space="preserve"> fattor</w:t>
      </w:r>
      <w:r w:rsidR="00FE5FEA">
        <w:rPr>
          <w:rFonts w:asciiTheme="majorHAnsi" w:hAnsiTheme="majorHAnsi"/>
          <w:bCs/>
          <w:lang w:val="it-IT"/>
        </w:rPr>
        <w:t>i</w:t>
      </w:r>
      <w:r w:rsidR="00046346" w:rsidRPr="0065656C">
        <w:rPr>
          <w:rFonts w:asciiTheme="majorHAnsi" w:hAnsiTheme="majorHAnsi"/>
          <w:bCs/>
          <w:lang w:val="it-IT"/>
        </w:rPr>
        <w:t xml:space="preserve"> di scelta per il 35% </w:t>
      </w:r>
      <w:r w:rsidR="00046346" w:rsidRPr="0065656C">
        <w:rPr>
          <w:rFonts w:asciiTheme="majorHAnsi" w:hAnsiTheme="majorHAnsi"/>
          <w:bCs/>
          <w:lang w:val="it-IT"/>
        </w:rPr>
        <w:lastRenderedPageBreak/>
        <w:t>dei consumatori</w:t>
      </w:r>
      <w:r w:rsidR="00FE5FEA">
        <w:rPr>
          <w:rFonts w:asciiTheme="majorHAnsi" w:hAnsiTheme="majorHAnsi"/>
          <w:bCs/>
          <w:lang w:val="it-IT"/>
        </w:rPr>
        <w:t xml:space="preserve"> (con risposta multipla)</w:t>
      </w:r>
      <w:r w:rsidR="00046346" w:rsidRPr="0065656C">
        <w:rPr>
          <w:rFonts w:asciiTheme="majorHAnsi" w:hAnsiTheme="majorHAnsi"/>
          <w:bCs/>
          <w:lang w:val="it-IT"/>
        </w:rPr>
        <w:t xml:space="preserve">, seguito dalla marca preferita (33%), dalle caratteristiche organolettiche e di gusto (32%), dal packaging (21%) e dal prezzo e le promozioni (20%). </w:t>
      </w:r>
    </w:p>
    <w:p w14:paraId="7261CD07" w14:textId="69708C87" w:rsidR="00046346" w:rsidRPr="0065656C" w:rsidRDefault="00046346" w:rsidP="000A700D">
      <w:pPr>
        <w:spacing w:line="276" w:lineRule="auto"/>
        <w:jc w:val="both"/>
        <w:rPr>
          <w:rFonts w:asciiTheme="majorHAnsi" w:hAnsiTheme="majorHAnsi"/>
          <w:bCs/>
          <w:lang w:val="it-IT"/>
        </w:rPr>
      </w:pPr>
      <w:r w:rsidRPr="0065656C">
        <w:rPr>
          <w:rFonts w:asciiTheme="majorHAnsi" w:hAnsiTheme="majorHAnsi"/>
          <w:bCs/>
          <w:lang w:val="it-IT"/>
        </w:rPr>
        <w:t xml:space="preserve">Fra le caratteristiche distintive </w:t>
      </w:r>
      <w:r w:rsidR="00A429B2" w:rsidRPr="0065656C">
        <w:rPr>
          <w:rFonts w:asciiTheme="majorHAnsi" w:hAnsiTheme="majorHAnsi"/>
          <w:bCs/>
          <w:lang w:val="it-IT"/>
        </w:rPr>
        <w:t>percepite</w:t>
      </w:r>
      <w:r w:rsidRPr="0065656C">
        <w:rPr>
          <w:rFonts w:asciiTheme="majorHAnsi" w:hAnsiTheme="majorHAnsi"/>
          <w:bCs/>
          <w:lang w:val="it-IT"/>
        </w:rPr>
        <w:t xml:space="preserve"> dai consumatori si rileva </w:t>
      </w:r>
      <w:r w:rsidR="00A429B2" w:rsidRPr="0065656C">
        <w:rPr>
          <w:rFonts w:asciiTheme="majorHAnsi" w:hAnsiTheme="majorHAnsi"/>
          <w:bCs/>
          <w:lang w:val="it-IT"/>
        </w:rPr>
        <w:t>l’importanza del</w:t>
      </w:r>
      <w:r w:rsidRPr="0065656C">
        <w:rPr>
          <w:rFonts w:asciiTheme="majorHAnsi" w:hAnsiTheme="majorHAnsi"/>
          <w:bCs/>
          <w:lang w:val="it-IT"/>
        </w:rPr>
        <w:t xml:space="preserve"> Made in Italy del prodotto (55% dei consumatori</w:t>
      </w:r>
      <w:r w:rsidR="00FE5FEA">
        <w:rPr>
          <w:rFonts w:asciiTheme="majorHAnsi" w:hAnsiTheme="majorHAnsi"/>
          <w:bCs/>
          <w:lang w:val="it-IT"/>
        </w:rPr>
        <w:t>, con risposta multipla</w:t>
      </w:r>
      <w:r w:rsidRPr="0065656C">
        <w:rPr>
          <w:rFonts w:asciiTheme="majorHAnsi" w:hAnsiTheme="majorHAnsi"/>
          <w:bCs/>
          <w:lang w:val="it-IT"/>
        </w:rPr>
        <w:t>), la genuinità (37%)</w:t>
      </w:r>
      <w:r w:rsidR="008938E1" w:rsidRPr="0065656C">
        <w:rPr>
          <w:rFonts w:asciiTheme="majorHAnsi" w:hAnsiTheme="majorHAnsi"/>
          <w:bCs/>
          <w:lang w:val="it-IT"/>
        </w:rPr>
        <w:t xml:space="preserve"> e l’</w:t>
      </w:r>
      <w:r w:rsidRPr="0065656C">
        <w:rPr>
          <w:rFonts w:asciiTheme="majorHAnsi" w:hAnsiTheme="majorHAnsi"/>
          <w:bCs/>
          <w:lang w:val="it-IT"/>
        </w:rPr>
        <w:t>italianità (31%)</w:t>
      </w:r>
      <w:r w:rsidR="00D52700">
        <w:rPr>
          <w:rFonts w:asciiTheme="majorHAnsi" w:hAnsiTheme="majorHAnsi"/>
          <w:bCs/>
          <w:lang w:val="it-IT"/>
        </w:rPr>
        <w:t>.</w:t>
      </w:r>
      <w:r w:rsidR="00F86B0F">
        <w:rPr>
          <w:rFonts w:asciiTheme="majorHAnsi" w:hAnsiTheme="majorHAnsi"/>
          <w:bCs/>
          <w:lang w:val="it-IT"/>
        </w:rPr>
        <w:t xml:space="preserve"> I pecorini vengono inoltre percepiti come prodotti gustosi (36%), di qualità (33%) e come prodotti premium e status symbol (23%).</w:t>
      </w:r>
      <w:r w:rsidR="00474230">
        <w:rPr>
          <w:rFonts w:asciiTheme="majorHAnsi" w:hAnsiTheme="majorHAnsi"/>
          <w:bCs/>
          <w:lang w:val="it-IT"/>
        </w:rPr>
        <w:t xml:space="preserve"> (indagine diretta 2018 condotta su 1.000 consumatori).</w:t>
      </w:r>
    </w:p>
    <w:p w14:paraId="3FE5F13A" w14:textId="6A79579B" w:rsidR="0065656C" w:rsidRPr="0065656C" w:rsidRDefault="0052370C" w:rsidP="0065656C">
      <w:pPr>
        <w:spacing w:line="276" w:lineRule="auto"/>
        <w:jc w:val="both"/>
        <w:rPr>
          <w:rFonts w:asciiTheme="majorHAnsi" w:hAnsiTheme="majorHAnsi"/>
          <w:bCs/>
          <w:lang w:val="it-IT"/>
        </w:rPr>
      </w:pPr>
      <w:r>
        <w:rPr>
          <w:rFonts w:asciiTheme="majorHAnsi" w:hAnsiTheme="majorHAnsi"/>
          <w:bCs/>
          <w:lang w:val="it-IT"/>
        </w:rPr>
        <w:t xml:space="preserve">Ne emerge così che le </w:t>
      </w:r>
      <w:r w:rsidR="0065656C" w:rsidRPr="0065656C">
        <w:rPr>
          <w:rFonts w:asciiTheme="majorHAnsi" w:hAnsiTheme="majorHAnsi"/>
          <w:bCs/>
          <w:lang w:val="it-IT"/>
        </w:rPr>
        <w:t>opportunità</w:t>
      </w:r>
      <w:r>
        <w:rPr>
          <w:rFonts w:asciiTheme="majorHAnsi" w:hAnsiTheme="majorHAnsi"/>
          <w:bCs/>
          <w:lang w:val="it-IT"/>
        </w:rPr>
        <w:t xml:space="preserve"> dei pecorini</w:t>
      </w:r>
      <w:r w:rsidR="0065656C" w:rsidRPr="0065656C">
        <w:rPr>
          <w:rFonts w:asciiTheme="majorHAnsi" w:hAnsiTheme="majorHAnsi"/>
          <w:bCs/>
          <w:lang w:val="it-IT"/>
        </w:rPr>
        <w:t xml:space="preserve"> nel mercato statunitense sono buone sia nelle attuali condizioni di mercato che per il futuro</w:t>
      </w:r>
      <w:r w:rsidR="000F2895">
        <w:rPr>
          <w:rFonts w:asciiTheme="majorHAnsi" w:hAnsiTheme="majorHAnsi"/>
          <w:bCs/>
          <w:lang w:val="it-IT"/>
        </w:rPr>
        <w:t xml:space="preserve">. </w:t>
      </w:r>
      <w:r w:rsidR="0065656C" w:rsidRPr="0065656C">
        <w:rPr>
          <w:rFonts w:asciiTheme="majorHAnsi" w:hAnsiTheme="majorHAnsi"/>
          <w:bCs/>
          <w:lang w:val="it-IT"/>
        </w:rPr>
        <w:t>N</w:t>
      </w:r>
      <w:r w:rsidR="00325AEB" w:rsidRPr="0065656C">
        <w:rPr>
          <w:rFonts w:asciiTheme="majorHAnsi" w:hAnsiTheme="majorHAnsi"/>
          <w:bCs/>
          <w:lang w:val="it-IT"/>
        </w:rPr>
        <w:t>el corso degli ultimi anni i consumi domestici</w:t>
      </w:r>
      <w:r w:rsidR="0045263E">
        <w:rPr>
          <w:rFonts w:asciiTheme="majorHAnsi" w:hAnsiTheme="majorHAnsi"/>
          <w:bCs/>
          <w:lang w:val="it-IT"/>
        </w:rPr>
        <w:t xml:space="preserve"> per </w:t>
      </w:r>
      <w:r w:rsidR="0065656C" w:rsidRPr="0065656C">
        <w:rPr>
          <w:rFonts w:asciiTheme="majorHAnsi" w:hAnsiTheme="majorHAnsi"/>
          <w:bCs/>
          <w:lang w:val="it-IT"/>
        </w:rPr>
        <w:t xml:space="preserve">la categoria di formaggi naturali, a cui i 3 Pecorini appartengono, </w:t>
      </w:r>
      <w:r w:rsidR="00F86B0F">
        <w:rPr>
          <w:rFonts w:asciiTheme="majorHAnsi" w:hAnsiTheme="majorHAnsi"/>
          <w:bCs/>
          <w:lang w:val="it-IT"/>
        </w:rPr>
        <w:t>hanno realizzato</w:t>
      </w:r>
      <w:r w:rsidR="0065656C" w:rsidRPr="0065656C">
        <w:rPr>
          <w:rFonts w:asciiTheme="majorHAnsi" w:hAnsiTheme="majorHAnsi"/>
          <w:bCs/>
          <w:lang w:val="it-IT"/>
        </w:rPr>
        <w:t xml:space="preserve"> un +17% a valore e +14% a volume (Euromonitor). </w:t>
      </w:r>
    </w:p>
    <w:p w14:paraId="2CF972A7" w14:textId="3F421ED3" w:rsidR="00491B93" w:rsidRPr="0065656C" w:rsidRDefault="00C568AA" w:rsidP="0065656C">
      <w:pPr>
        <w:spacing w:line="276" w:lineRule="auto"/>
        <w:jc w:val="both"/>
        <w:rPr>
          <w:rFonts w:asciiTheme="majorHAnsi" w:hAnsiTheme="majorHAnsi"/>
          <w:bCs/>
          <w:lang w:val="it-IT"/>
        </w:rPr>
      </w:pPr>
      <w:r w:rsidRPr="0065656C">
        <w:rPr>
          <w:rFonts w:asciiTheme="majorHAnsi" w:hAnsiTheme="majorHAnsi"/>
          <w:bCs/>
          <w:lang w:val="it-IT"/>
        </w:rPr>
        <w:t>Forti di questi trend positivi</w:t>
      </w:r>
      <w:r w:rsidR="00325AEB" w:rsidRPr="0065656C">
        <w:rPr>
          <w:rFonts w:asciiTheme="majorHAnsi" w:hAnsiTheme="majorHAnsi"/>
          <w:bCs/>
          <w:lang w:val="it-IT"/>
        </w:rPr>
        <w:t xml:space="preserve"> e ambiziosi di incrementare la notorietà nei mercati più strategici</w:t>
      </w:r>
      <w:r w:rsidRPr="0065656C">
        <w:rPr>
          <w:rFonts w:asciiTheme="majorHAnsi" w:hAnsiTheme="majorHAnsi"/>
          <w:bCs/>
          <w:lang w:val="it-IT"/>
        </w:rPr>
        <w:t xml:space="preserve">, i </w:t>
      </w:r>
      <w:r w:rsidR="00FA30DE" w:rsidRPr="0065656C">
        <w:rPr>
          <w:rFonts w:asciiTheme="majorHAnsi" w:hAnsiTheme="majorHAnsi"/>
          <w:bCs/>
          <w:lang w:val="it-IT"/>
        </w:rPr>
        <w:t xml:space="preserve">3 </w:t>
      </w:r>
      <w:r w:rsidR="00325AEB" w:rsidRPr="0065656C">
        <w:rPr>
          <w:rFonts w:asciiTheme="majorHAnsi" w:hAnsiTheme="majorHAnsi"/>
          <w:bCs/>
          <w:lang w:val="it-IT"/>
        </w:rPr>
        <w:t>P</w:t>
      </w:r>
      <w:r w:rsidR="00FA30DE" w:rsidRPr="0065656C">
        <w:rPr>
          <w:rFonts w:asciiTheme="majorHAnsi" w:hAnsiTheme="majorHAnsi"/>
          <w:bCs/>
          <w:lang w:val="it-IT"/>
        </w:rPr>
        <w:t xml:space="preserve">ecorini </w:t>
      </w:r>
      <w:r w:rsidR="000C5C21">
        <w:rPr>
          <w:rFonts w:asciiTheme="majorHAnsi" w:hAnsiTheme="majorHAnsi"/>
          <w:bCs/>
          <w:lang w:val="it-IT"/>
        </w:rPr>
        <w:t>non potevano mancare i</w:t>
      </w:r>
      <w:bookmarkStart w:id="0" w:name="_GoBack"/>
      <w:r w:rsidR="000C5C21">
        <w:rPr>
          <w:rFonts w:asciiTheme="majorHAnsi" w:hAnsiTheme="majorHAnsi"/>
          <w:bCs/>
          <w:lang w:val="it-IT"/>
        </w:rPr>
        <w:t>l</w:t>
      </w:r>
      <w:bookmarkEnd w:id="0"/>
      <w:r w:rsidR="000C5C21">
        <w:rPr>
          <w:rFonts w:asciiTheme="majorHAnsi" w:hAnsiTheme="majorHAnsi"/>
          <w:bCs/>
          <w:lang w:val="it-IT"/>
        </w:rPr>
        <w:t xml:space="preserve"> </w:t>
      </w:r>
      <w:r w:rsidR="00F86B0F">
        <w:rPr>
          <w:rFonts w:asciiTheme="majorHAnsi" w:hAnsiTheme="majorHAnsi"/>
          <w:bCs/>
          <w:lang w:val="it-IT"/>
        </w:rPr>
        <w:t>prestigioso</w:t>
      </w:r>
      <w:r w:rsidR="000C5C21">
        <w:rPr>
          <w:rFonts w:asciiTheme="majorHAnsi" w:hAnsiTheme="majorHAnsi"/>
          <w:bCs/>
          <w:lang w:val="it-IT"/>
        </w:rPr>
        <w:t xml:space="preserve"> palcoscenico internazionale del </w:t>
      </w:r>
      <w:r w:rsidR="000C5C21" w:rsidRPr="0052370C">
        <w:rPr>
          <w:rFonts w:asciiTheme="majorHAnsi" w:hAnsiTheme="majorHAnsi"/>
          <w:b/>
          <w:bCs/>
          <w:lang w:val="it-IT"/>
        </w:rPr>
        <w:t>Summer Fancy Food</w:t>
      </w:r>
      <w:r w:rsidR="000C5C21">
        <w:rPr>
          <w:rFonts w:asciiTheme="majorHAnsi" w:hAnsiTheme="majorHAnsi"/>
          <w:bCs/>
          <w:lang w:val="it-IT"/>
        </w:rPr>
        <w:t>,</w:t>
      </w:r>
      <w:r w:rsidR="000C5C21" w:rsidRPr="0065656C">
        <w:rPr>
          <w:rFonts w:asciiTheme="majorHAnsi" w:hAnsiTheme="majorHAnsi"/>
          <w:bCs/>
          <w:lang w:val="it-IT"/>
        </w:rPr>
        <w:t xml:space="preserve"> </w:t>
      </w:r>
      <w:r w:rsidR="00FA30DE" w:rsidRPr="0065656C">
        <w:rPr>
          <w:rFonts w:asciiTheme="majorHAnsi" w:hAnsiTheme="majorHAnsi"/>
          <w:bCs/>
          <w:lang w:val="it-IT"/>
        </w:rPr>
        <w:t>continua</w:t>
      </w:r>
      <w:r w:rsidR="00325AEB" w:rsidRPr="0065656C">
        <w:rPr>
          <w:rFonts w:asciiTheme="majorHAnsi" w:hAnsiTheme="majorHAnsi"/>
          <w:bCs/>
          <w:lang w:val="it-IT"/>
        </w:rPr>
        <w:t>n</w:t>
      </w:r>
      <w:r w:rsidR="000C5C21">
        <w:rPr>
          <w:rFonts w:asciiTheme="majorHAnsi" w:hAnsiTheme="majorHAnsi"/>
          <w:bCs/>
          <w:lang w:val="it-IT"/>
        </w:rPr>
        <w:t>d</w:t>
      </w:r>
      <w:r w:rsidR="00325AEB" w:rsidRPr="0065656C">
        <w:rPr>
          <w:rFonts w:asciiTheme="majorHAnsi" w:hAnsiTheme="majorHAnsi"/>
          <w:bCs/>
          <w:lang w:val="it-IT"/>
        </w:rPr>
        <w:t>o</w:t>
      </w:r>
      <w:r w:rsidR="00FA30DE" w:rsidRPr="0065656C">
        <w:rPr>
          <w:rFonts w:asciiTheme="majorHAnsi" w:hAnsiTheme="majorHAnsi"/>
          <w:bCs/>
          <w:lang w:val="it-IT"/>
        </w:rPr>
        <w:t xml:space="preserve"> così </w:t>
      </w:r>
      <w:r w:rsidR="00325AEB" w:rsidRPr="0065656C">
        <w:rPr>
          <w:rFonts w:asciiTheme="majorHAnsi" w:hAnsiTheme="majorHAnsi"/>
          <w:bCs/>
          <w:lang w:val="it-IT"/>
        </w:rPr>
        <w:t xml:space="preserve">a </w:t>
      </w:r>
      <w:r w:rsidR="00FA30DE" w:rsidRPr="0065656C">
        <w:rPr>
          <w:rFonts w:asciiTheme="majorHAnsi" w:hAnsiTheme="majorHAnsi"/>
          <w:bCs/>
          <w:lang w:val="it-IT"/>
        </w:rPr>
        <w:t>viaggiare nel mondo</w:t>
      </w:r>
      <w:r w:rsidRPr="0065656C">
        <w:rPr>
          <w:rFonts w:asciiTheme="majorHAnsi" w:hAnsiTheme="majorHAnsi"/>
          <w:bCs/>
          <w:lang w:val="it-IT"/>
        </w:rPr>
        <w:t>, promuovendo</w:t>
      </w:r>
      <w:r w:rsidR="00FA30DE" w:rsidRPr="0065656C">
        <w:rPr>
          <w:rFonts w:asciiTheme="majorHAnsi" w:hAnsiTheme="majorHAnsi"/>
          <w:bCs/>
          <w:lang w:val="it-IT"/>
        </w:rPr>
        <w:t xml:space="preserve"> la qualità delle tre DOP sarde e fa</w:t>
      </w:r>
      <w:r w:rsidR="00325AEB" w:rsidRPr="0065656C">
        <w:rPr>
          <w:rFonts w:asciiTheme="majorHAnsi" w:hAnsiTheme="majorHAnsi"/>
          <w:bCs/>
          <w:lang w:val="it-IT"/>
        </w:rPr>
        <w:t>cendo</w:t>
      </w:r>
      <w:r w:rsidR="00FA30DE" w:rsidRPr="0065656C">
        <w:rPr>
          <w:rFonts w:asciiTheme="majorHAnsi" w:hAnsiTheme="majorHAnsi"/>
          <w:bCs/>
          <w:lang w:val="it-IT"/>
        </w:rPr>
        <w:t xml:space="preserve"> conoscere la loro unica terra di origine, dove la tradizione caseria affonda le sue radici </w:t>
      </w:r>
      <w:r w:rsidR="00721A4F" w:rsidRPr="0065656C">
        <w:rPr>
          <w:rFonts w:asciiTheme="majorHAnsi" w:hAnsiTheme="majorHAnsi"/>
          <w:bCs/>
          <w:lang w:val="it-IT"/>
        </w:rPr>
        <w:t>sin d</w:t>
      </w:r>
      <w:r w:rsidR="00FA30DE" w:rsidRPr="0065656C">
        <w:rPr>
          <w:rFonts w:asciiTheme="majorHAnsi" w:hAnsiTheme="majorHAnsi"/>
          <w:bCs/>
          <w:lang w:val="it-IT"/>
        </w:rPr>
        <w:t>all’epoca nuragica.</w:t>
      </w:r>
    </w:p>
    <w:p w14:paraId="5A304A5B" w14:textId="77777777" w:rsidR="0065656C" w:rsidRDefault="0065656C" w:rsidP="00491B93">
      <w:pPr>
        <w:widowControl w:val="0"/>
        <w:suppressAutoHyphens/>
        <w:spacing w:after="0" w:line="240" w:lineRule="auto"/>
        <w:jc w:val="both"/>
        <w:rPr>
          <w:rFonts w:ascii="Times New Roman" w:eastAsia="Times New Roman" w:hAnsi="Times New Roman" w:cs="Times New Roman"/>
          <w:sz w:val="24"/>
          <w:szCs w:val="24"/>
          <w:lang w:val="it-IT" w:eastAsia="ja-JP"/>
        </w:rPr>
      </w:pPr>
    </w:p>
    <w:p w14:paraId="2B8330C8" w14:textId="6A36FA61" w:rsidR="00491B93" w:rsidRDefault="00491B93" w:rsidP="00491B93">
      <w:pPr>
        <w:widowControl w:val="0"/>
        <w:suppressAutoHyphens/>
        <w:spacing w:after="0" w:line="240" w:lineRule="auto"/>
        <w:jc w:val="both"/>
        <w:rPr>
          <w:rFonts w:ascii="Times New Roman" w:eastAsia="Times New Roman" w:hAnsi="Times New Roman" w:cs="Times New Roman"/>
          <w:sz w:val="24"/>
          <w:szCs w:val="24"/>
          <w:lang w:val="it-IT" w:eastAsia="ja-JP"/>
        </w:rPr>
      </w:pPr>
      <w:r>
        <w:rPr>
          <w:rFonts w:ascii="Times New Roman" w:eastAsia="Times New Roman" w:hAnsi="Times New Roman" w:cs="Times New Roman"/>
          <w:sz w:val="24"/>
          <w:szCs w:val="24"/>
          <w:lang w:val="it-IT" w:eastAsia="ja-JP"/>
        </w:rPr>
        <w:t xml:space="preserve">Per maggiori informazioni : </w:t>
      </w:r>
    </w:p>
    <w:p w14:paraId="62F329C4" w14:textId="741524F0" w:rsidR="00491B93" w:rsidRDefault="0065656C" w:rsidP="00491B93">
      <w:pPr>
        <w:widowControl w:val="0"/>
        <w:suppressAutoHyphens/>
        <w:spacing w:after="0" w:line="240" w:lineRule="auto"/>
        <w:jc w:val="both"/>
        <w:rPr>
          <w:rFonts w:ascii="Times New Roman" w:eastAsia="Times New Roman" w:hAnsi="Times New Roman" w:cs="Times New Roman"/>
          <w:sz w:val="24"/>
          <w:szCs w:val="24"/>
          <w:lang w:val="it-IT" w:eastAsia="ja-JP"/>
        </w:rPr>
      </w:pPr>
      <w:r>
        <w:rPr>
          <w:rFonts w:ascii="Times New Roman" w:eastAsia="Times New Roman" w:hAnsi="Times New Roman" w:cs="Times New Roman"/>
          <w:sz w:val="24"/>
          <w:szCs w:val="24"/>
          <w:lang w:val="it-IT" w:eastAsia="ja-JP"/>
        </w:rPr>
        <w:t>ufficiostampa@sopexa.com</w:t>
      </w:r>
    </w:p>
    <w:p w14:paraId="25963E7D" w14:textId="77777777" w:rsidR="00491B93" w:rsidRDefault="00641B57" w:rsidP="00491B93">
      <w:pPr>
        <w:widowControl w:val="0"/>
        <w:suppressAutoHyphens/>
        <w:spacing w:after="0" w:line="240" w:lineRule="auto"/>
        <w:jc w:val="both"/>
        <w:rPr>
          <w:rFonts w:ascii="Times New Roman" w:eastAsia="Times New Roman" w:hAnsi="Times New Roman" w:cs="Times New Roman"/>
          <w:sz w:val="24"/>
          <w:szCs w:val="24"/>
          <w:lang w:val="it-IT" w:eastAsia="ja-JP"/>
        </w:rPr>
      </w:pPr>
      <w:hyperlink r:id="rId7" w:history="1">
        <w:r w:rsidR="00491B93" w:rsidRPr="0053404C">
          <w:rPr>
            <w:rStyle w:val="Collegamentoipertestuale"/>
            <w:rFonts w:ascii="Times New Roman" w:eastAsia="Times New Roman" w:hAnsi="Times New Roman" w:cs="Times New Roman"/>
            <w:sz w:val="24"/>
            <w:szCs w:val="24"/>
            <w:lang w:val="it-IT" w:eastAsia="ja-JP"/>
          </w:rPr>
          <w:t>www.3pecorini.com</w:t>
        </w:r>
      </w:hyperlink>
    </w:p>
    <w:p w14:paraId="12D703AE" w14:textId="77777777" w:rsidR="00491B93" w:rsidRDefault="00491B93" w:rsidP="007A5242">
      <w:pPr>
        <w:jc w:val="both"/>
        <w:rPr>
          <w:rFonts w:asciiTheme="majorHAnsi" w:hAnsiTheme="majorHAnsi"/>
          <w:bCs/>
          <w:sz w:val="24"/>
          <w:szCs w:val="24"/>
          <w:lang w:val="it-IT"/>
        </w:rPr>
      </w:pPr>
    </w:p>
    <w:p w14:paraId="5DB4EA33" w14:textId="77777777" w:rsidR="007A5242" w:rsidRDefault="00491B93" w:rsidP="007A5242">
      <w:pPr>
        <w:jc w:val="both"/>
        <w:rPr>
          <w:rFonts w:asciiTheme="majorHAnsi" w:hAnsiTheme="majorHAnsi"/>
          <w:bCs/>
          <w:sz w:val="24"/>
          <w:szCs w:val="24"/>
          <w:lang w:val="it-IT"/>
        </w:rPr>
      </w:pPr>
      <w:r>
        <w:rPr>
          <w:rFonts w:asciiTheme="majorHAnsi" w:hAnsiTheme="majorHAnsi"/>
          <w:bCs/>
          <w:noProof/>
          <w:sz w:val="24"/>
          <w:szCs w:val="24"/>
          <w:lang w:val="it-IT" w:eastAsia="it-IT"/>
        </w:rPr>
        <mc:AlternateContent>
          <mc:Choice Requires="wps">
            <w:drawing>
              <wp:anchor distT="0" distB="0" distL="114300" distR="114300" simplePos="0" relativeHeight="251659264" behindDoc="0" locked="0" layoutInCell="1" allowOverlap="1" wp14:anchorId="52056A06" wp14:editId="34C14FCE">
                <wp:simplePos x="0" y="0"/>
                <wp:positionH relativeFrom="column">
                  <wp:posOffset>28575</wp:posOffset>
                </wp:positionH>
                <wp:positionV relativeFrom="paragraph">
                  <wp:posOffset>149859</wp:posOffset>
                </wp:positionV>
                <wp:extent cx="5886450" cy="0"/>
                <wp:effectExtent l="0" t="0" r="19050" b="19050"/>
                <wp:wrapNone/>
                <wp:docPr id="3" name="Straight Connector 3"/>
                <wp:cNvGraphicFramePr/>
                <a:graphic xmlns:a="http://schemas.openxmlformats.org/drawingml/2006/main">
                  <a:graphicData uri="http://schemas.microsoft.com/office/word/2010/wordprocessingShape">
                    <wps:wsp>
                      <wps:cNvCnPr/>
                      <wps:spPr>
                        <a:xfrm flipV="1">
                          <a:off x="0" y="0"/>
                          <a:ext cx="5886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89B389F"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11.8pt" to="465.7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" strokecolor="black [3213]" strokeweight=".5pt">
                <v:stroke joinstyle="miter"/>
              </v:line>
            </w:pict>
          </mc:Fallback>
        </mc:AlternateContent>
      </w:r>
    </w:p>
    <w:p w14:paraId="00898504" w14:textId="77777777" w:rsidR="00491B93" w:rsidRPr="00491B93" w:rsidRDefault="001741FD" w:rsidP="007A5242">
      <w:pPr>
        <w:jc w:val="both"/>
        <w:rPr>
          <w:rFonts w:ascii="Times New Roman" w:eastAsia="Times New Roman" w:hAnsi="Times New Roman" w:cs="Times New Roman"/>
          <w:sz w:val="20"/>
          <w:szCs w:val="24"/>
          <w:lang w:val="it-IT" w:eastAsia="ja-JP"/>
        </w:rPr>
      </w:pPr>
      <w:r>
        <w:rPr>
          <w:rFonts w:ascii="Times New Roman" w:eastAsia="Times New Roman" w:hAnsi="Times New Roman" w:cs="Times New Roman"/>
          <w:sz w:val="20"/>
          <w:szCs w:val="24"/>
          <w:lang w:val="it-IT" w:eastAsia="ja-JP"/>
        </w:rPr>
        <w:t>La campagna 3PECORINI è frutto della collaborazione tra il Consorzio per la Tutela del Formaggio Pecorino Romano D.O.P., il Consorzio per la Tutela del Formaggio Pecorino Sardo D.O.P. e il Consorzio per la Tutela del Formaggio Fiore Sardo D.O.P.,</w:t>
      </w:r>
      <w:r w:rsidR="007A5242" w:rsidRPr="00491B93">
        <w:rPr>
          <w:rFonts w:ascii="Times New Roman" w:eastAsia="Times New Roman" w:hAnsi="Times New Roman" w:cs="Times New Roman"/>
          <w:sz w:val="20"/>
          <w:szCs w:val="24"/>
          <w:lang w:val="it-IT" w:eastAsia="ja-JP"/>
        </w:rPr>
        <w:t xml:space="preserve"> riuniti in un’ATS per promuovere l</w:t>
      </w:r>
      <w:r w:rsidR="00491B93" w:rsidRPr="00491B93">
        <w:rPr>
          <w:rFonts w:ascii="Times New Roman" w:eastAsia="Times New Roman" w:hAnsi="Times New Roman" w:cs="Times New Roman"/>
          <w:sz w:val="20"/>
          <w:szCs w:val="24"/>
          <w:lang w:val="it-IT" w:eastAsia="ja-JP"/>
        </w:rPr>
        <w:t>a conoscenza sulle</w:t>
      </w:r>
      <w:r w:rsidR="007A5242" w:rsidRPr="00491B93">
        <w:rPr>
          <w:rFonts w:ascii="Times New Roman" w:eastAsia="Times New Roman" w:hAnsi="Times New Roman" w:cs="Times New Roman"/>
          <w:sz w:val="20"/>
          <w:szCs w:val="24"/>
          <w:lang w:val="it-IT" w:eastAsia="ja-JP"/>
        </w:rPr>
        <w:t xml:space="preserve"> produzioni di formaggi </w:t>
      </w:r>
      <w:r w:rsidR="00491B93" w:rsidRPr="00491B93">
        <w:rPr>
          <w:rFonts w:ascii="Times New Roman" w:eastAsia="Times New Roman" w:hAnsi="Times New Roman" w:cs="Times New Roman"/>
          <w:sz w:val="20"/>
          <w:szCs w:val="24"/>
          <w:lang w:val="it-IT" w:eastAsia="ja-JP"/>
        </w:rPr>
        <w:t xml:space="preserve">ovini </w:t>
      </w:r>
      <w:r w:rsidR="007A5242" w:rsidRPr="00491B93">
        <w:rPr>
          <w:rFonts w:ascii="Times New Roman" w:eastAsia="Times New Roman" w:hAnsi="Times New Roman" w:cs="Times New Roman"/>
          <w:sz w:val="20"/>
          <w:szCs w:val="24"/>
          <w:lang w:val="it-IT" w:eastAsia="ja-JP"/>
        </w:rPr>
        <w:t>di qualità della regione Sardegna</w:t>
      </w:r>
      <w:r w:rsidR="00491B93" w:rsidRPr="00491B93">
        <w:rPr>
          <w:rFonts w:ascii="Times New Roman" w:eastAsia="Times New Roman" w:hAnsi="Times New Roman" w:cs="Times New Roman"/>
          <w:sz w:val="20"/>
          <w:szCs w:val="24"/>
          <w:lang w:val="it-IT" w:eastAsia="ja-JP"/>
        </w:rPr>
        <w:t>.</w:t>
      </w:r>
    </w:p>
    <w:p w14:paraId="36C09FCE" w14:textId="77777777" w:rsidR="007A5242" w:rsidRPr="00491B93" w:rsidRDefault="00491B93" w:rsidP="00491B93">
      <w:pPr>
        <w:widowControl w:val="0"/>
        <w:suppressAutoHyphens/>
        <w:spacing w:after="0" w:line="240" w:lineRule="auto"/>
        <w:jc w:val="both"/>
        <w:rPr>
          <w:rFonts w:ascii="Times New Roman" w:eastAsia="Times New Roman" w:hAnsi="Times New Roman" w:cs="Times New Roman"/>
          <w:sz w:val="20"/>
          <w:szCs w:val="24"/>
          <w:lang w:val="it-IT" w:eastAsia="ja-JP"/>
        </w:rPr>
      </w:pPr>
      <w:r w:rsidRPr="00491B93">
        <w:rPr>
          <w:rFonts w:ascii="Times New Roman" w:eastAsia="Times New Roman" w:hAnsi="Times New Roman" w:cs="Times New Roman"/>
          <w:sz w:val="20"/>
          <w:szCs w:val="24"/>
          <w:lang w:val="it-IT" w:eastAsia="ja-JP"/>
        </w:rPr>
        <w:t>“3 Pecorini” significa Pecorino Sardo, Pecorino Romano e Fiore Sardo, formaggi a Denominazione di Origine Protetta che ne certifica l'altissima qualità e il territorio di origine. Sono prodotti con latte ovino al 100%, proveniente da pecore allevate nelle rispettive zone d’origine allo stato brado da pastori che, ancora oggi, seguono tradizioni millenarie. La produzione dei formaggi sardi D.O.P. è il frutto di una terra incontaminata, di una antica cultura casearia e del lavoro di una sapiente squadra di uomini. E di pecore.</w:t>
      </w:r>
    </w:p>
    <w:p w14:paraId="471BA579" w14:textId="77777777" w:rsidR="00491B93" w:rsidRPr="00491B93" w:rsidRDefault="00491B93" w:rsidP="00491B93">
      <w:pPr>
        <w:widowControl w:val="0"/>
        <w:suppressAutoHyphens/>
        <w:spacing w:after="0" w:line="240" w:lineRule="auto"/>
        <w:jc w:val="both"/>
        <w:rPr>
          <w:rFonts w:ascii="Times New Roman" w:eastAsia="Times New Roman" w:hAnsi="Times New Roman" w:cs="Times New Roman"/>
          <w:i/>
          <w:sz w:val="24"/>
          <w:szCs w:val="24"/>
          <w:lang w:val="it-IT" w:eastAsia="ja-JP"/>
        </w:rPr>
      </w:pPr>
      <w:r w:rsidRPr="00491B93">
        <w:rPr>
          <w:rFonts w:ascii="Times New Roman" w:eastAsia="Times New Roman" w:hAnsi="Times New Roman" w:cs="Times New Roman"/>
          <w:i/>
          <w:sz w:val="24"/>
          <w:szCs w:val="24"/>
          <w:lang w:val="it-IT" w:eastAsia="ja-JP"/>
        </w:rPr>
        <w:t>Programma finanziato dalla regione Autonoma della Sar</w:t>
      </w:r>
      <w:r>
        <w:rPr>
          <w:rFonts w:ascii="Times New Roman" w:eastAsia="Times New Roman" w:hAnsi="Times New Roman" w:cs="Times New Roman"/>
          <w:i/>
          <w:sz w:val="24"/>
          <w:szCs w:val="24"/>
          <w:lang w:val="it-IT" w:eastAsia="ja-JP"/>
        </w:rPr>
        <w:t>de</w:t>
      </w:r>
      <w:r w:rsidRPr="00491B93">
        <w:rPr>
          <w:rFonts w:ascii="Times New Roman" w:eastAsia="Times New Roman" w:hAnsi="Times New Roman" w:cs="Times New Roman"/>
          <w:i/>
          <w:sz w:val="24"/>
          <w:szCs w:val="24"/>
          <w:lang w:val="it-IT" w:eastAsia="ja-JP"/>
        </w:rPr>
        <w:t>gna con L.R. n.5/2015 art.15</w:t>
      </w:r>
    </w:p>
    <w:p w14:paraId="65AA517F" w14:textId="77777777" w:rsidR="00C342FB" w:rsidRPr="007A5242" w:rsidRDefault="00C342FB" w:rsidP="007A5242">
      <w:pPr>
        <w:rPr>
          <w:lang w:val="it-IT"/>
        </w:rPr>
      </w:pPr>
    </w:p>
    <w:sectPr w:rsidR="00C342FB" w:rsidRPr="007A5242">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0D4C1D" w14:textId="77777777" w:rsidR="00641B57" w:rsidRDefault="00641B57" w:rsidP="00536A1D">
      <w:pPr>
        <w:spacing w:after="0" w:line="240" w:lineRule="auto"/>
      </w:pPr>
      <w:r>
        <w:separator/>
      </w:r>
    </w:p>
  </w:endnote>
  <w:endnote w:type="continuationSeparator" w:id="0">
    <w:p w14:paraId="28937846" w14:textId="77777777" w:rsidR="00641B57" w:rsidRDefault="00641B57" w:rsidP="00536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1714CF" w14:textId="77777777" w:rsidR="004C2BAF" w:rsidRDefault="009D0975">
    <w:pPr>
      <w:pStyle w:val="Pidipagina"/>
    </w:pPr>
    <w:r>
      <w:rPr>
        <w:noProof/>
        <w:lang w:val="it-IT" w:eastAsia="it-IT"/>
      </w:rPr>
      <w:drawing>
        <wp:anchor distT="0" distB="0" distL="114300" distR="114300" simplePos="0" relativeHeight="251661312" behindDoc="1" locked="0" layoutInCell="1" allowOverlap="1" wp14:anchorId="199F5C4F" wp14:editId="459E39ED">
          <wp:simplePos x="0" y="0"/>
          <wp:positionH relativeFrom="margin">
            <wp:posOffset>2686050</wp:posOffset>
          </wp:positionH>
          <wp:positionV relativeFrom="paragraph">
            <wp:posOffset>-640080</wp:posOffset>
          </wp:positionV>
          <wp:extent cx="552450" cy="5524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uliette.baloup\AppData\Local\Microsoft\Windows\INetCache\Content.Word\en_AOP_4c.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52652" cy="55265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C31BD">
      <w:rPr>
        <w:noProof/>
        <w:lang w:val="it-IT" w:eastAsia="it-IT"/>
      </w:rPr>
      <w:drawing>
        <wp:anchor distT="0" distB="0" distL="114300" distR="114300" simplePos="0" relativeHeight="251660288" behindDoc="1" locked="0" layoutInCell="1" allowOverlap="1" wp14:anchorId="0453622F" wp14:editId="0DEA4825">
          <wp:simplePos x="0" y="0"/>
          <wp:positionH relativeFrom="margin">
            <wp:align>center</wp:align>
          </wp:positionH>
          <wp:positionV relativeFrom="margin">
            <wp:posOffset>7942580</wp:posOffset>
          </wp:positionV>
          <wp:extent cx="730155" cy="584601"/>
          <wp:effectExtent l="0" t="0" r="0"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0155" cy="584601"/>
                  </a:xfrm>
                  <a:prstGeom prst="rect">
                    <a:avLst/>
                  </a:prstGeom>
                </pic:spPr>
              </pic:pic>
            </a:graphicData>
          </a:graphic>
          <wp14:sizeRelH relativeFrom="margin">
            <wp14:pctWidth>0</wp14:pctWidth>
          </wp14:sizeRelH>
          <wp14:sizeRelV relativeFrom="margin">
            <wp14:pctHeight>0</wp14:pctHeight>
          </wp14:sizeRelV>
        </wp:anchor>
      </w:drawing>
    </w:r>
    <w:r w:rsidR="00AC31BD">
      <w:rPr>
        <w:noProof/>
        <w:lang w:val="it-IT" w:eastAsia="it-IT"/>
      </w:rPr>
      <w:drawing>
        <wp:anchor distT="0" distB="0" distL="114300" distR="114300" simplePos="0" relativeHeight="251659264" behindDoc="0" locked="0" layoutInCell="1" allowOverlap="1" wp14:anchorId="6FDE6737" wp14:editId="422A9687">
          <wp:simplePos x="0" y="0"/>
          <wp:positionH relativeFrom="margin">
            <wp:posOffset>485775</wp:posOffset>
          </wp:positionH>
          <wp:positionV relativeFrom="margin">
            <wp:posOffset>7950200</wp:posOffset>
          </wp:positionV>
          <wp:extent cx="832485" cy="549910"/>
          <wp:effectExtent l="0" t="0" r="5715" b="254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832485" cy="549910"/>
                  </a:xfrm>
                  <a:prstGeom prst="rect">
                    <a:avLst/>
                  </a:prstGeom>
                </pic:spPr>
              </pic:pic>
            </a:graphicData>
          </a:graphic>
          <wp14:sizeRelH relativeFrom="margin">
            <wp14:pctWidth>0</wp14:pctWidth>
          </wp14:sizeRelH>
          <wp14:sizeRelV relativeFrom="margin">
            <wp14:pctHeight>0</wp14:pctHeight>
          </wp14:sizeRelV>
        </wp:anchor>
      </w:drawing>
    </w:r>
    <w:r w:rsidR="00AC31BD">
      <w:rPr>
        <w:noProof/>
        <w:lang w:val="it-IT" w:eastAsia="it-IT"/>
      </w:rPr>
      <w:drawing>
        <wp:anchor distT="0" distB="0" distL="114300" distR="114300" simplePos="0" relativeHeight="251658240" behindDoc="0" locked="0" layoutInCell="1" allowOverlap="1" wp14:anchorId="76DD8218" wp14:editId="2AD4D6BE">
          <wp:simplePos x="0" y="0"/>
          <wp:positionH relativeFrom="margin">
            <wp:posOffset>5192395</wp:posOffset>
          </wp:positionH>
          <wp:positionV relativeFrom="margin">
            <wp:posOffset>7923530</wp:posOffset>
          </wp:positionV>
          <wp:extent cx="791210" cy="593090"/>
          <wp:effectExtent l="0" t="0" r="889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791210" cy="59309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6BD59A" w14:textId="77777777" w:rsidR="00641B57" w:rsidRDefault="00641B57" w:rsidP="00536A1D">
      <w:pPr>
        <w:spacing w:after="0" w:line="240" w:lineRule="auto"/>
      </w:pPr>
      <w:r>
        <w:separator/>
      </w:r>
    </w:p>
  </w:footnote>
  <w:footnote w:type="continuationSeparator" w:id="0">
    <w:p w14:paraId="6C214270" w14:textId="77777777" w:rsidR="00641B57" w:rsidRDefault="00641B57" w:rsidP="00536A1D">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5030E9" w14:textId="77777777" w:rsidR="00536A1D" w:rsidRDefault="00536A1D" w:rsidP="004C2BAF">
    <w:pPr>
      <w:pStyle w:val="Intestazione"/>
      <w:jc w:val="center"/>
    </w:pPr>
    <w:r w:rsidRPr="00536A1D">
      <w:rPr>
        <w:noProof/>
        <w:lang w:val="it-IT" w:eastAsia="it-IT"/>
      </w:rPr>
      <w:drawing>
        <wp:inline distT="0" distB="0" distL="0" distR="0" wp14:anchorId="255C6D27" wp14:editId="65D43919">
          <wp:extent cx="1143285" cy="941473"/>
          <wp:effectExtent l="0" t="0" r="0" b="0"/>
          <wp:docPr id="1" name="Picture 1" descr="I:\E- FOOD\Pecorino\02 - Assets\VISUELS\LOGOS\white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E- FOOD\Pecorino\02 - Assets\VISUELS\LOGOS\white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6034" cy="951971"/>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335630"/>
    <w:multiLevelType w:val="hybridMultilevel"/>
    <w:tmpl w:val="611850E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FB418AB"/>
    <w:multiLevelType w:val="hybridMultilevel"/>
    <w:tmpl w:val="319EDE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4CF"/>
    <w:rsid w:val="000274CF"/>
    <w:rsid w:val="00046346"/>
    <w:rsid w:val="00081FEF"/>
    <w:rsid w:val="000A2196"/>
    <w:rsid w:val="000A700D"/>
    <w:rsid w:val="000C5C21"/>
    <w:rsid w:val="000E3C6A"/>
    <w:rsid w:val="000E5E0D"/>
    <w:rsid w:val="000F2895"/>
    <w:rsid w:val="001501A7"/>
    <w:rsid w:val="001741FD"/>
    <w:rsid w:val="00181B2F"/>
    <w:rsid w:val="001B6ADA"/>
    <w:rsid w:val="00210BD8"/>
    <w:rsid w:val="0022023C"/>
    <w:rsid w:val="00246414"/>
    <w:rsid w:val="00253C2B"/>
    <w:rsid w:val="00325AEB"/>
    <w:rsid w:val="00373964"/>
    <w:rsid w:val="003B11AA"/>
    <w:rsid w:val="003C5397"/>
    <w:rsid w:val="0040678A"/>
    <w:rsid w:val="0045263E"/>
    <w:rsid w:val="00474230"/>
    <w:rsid w:val="00485292"/>
    <w:rsid w:val="00491B93"/>
    <w:rsid w:val="004958C3"/>
    <w:rsid w:val="004C2BAF"/>
    <w:rsid w:val="00513E91"/>
    <w:rsid w:val="0052370C"/>
    <w:rsid w:val="00536A1D"/>
    <w:rsid w:val="00536BD1"/>
    <w:rsid w:val="00541741"/>
    <w:rsid w:val="00551FB1"/>
    <w:rsid w:val="00586504"/>
    <w:rsid w:val="00586C23"/>
    <w:rsid w:val="005F3C0F"/>
    <w:rsid w:val="005F5B2F"/>
    <w:rsid w:val="00617951"/>
    <w:rsid w:val="00625854"/>
    <w:rsid w:val="00641B57"/>
    <w:rsid w:val="0065656C"/>
    <w:rsid w:val="00697526"/>
    <w:rsid w:val="006A3CE0"/>
    <w:rsid w:val="00721A4F"/>
    <w:rsid w:val="00774EEB"/>
    <w:rsid w:val="007858A1"/>
    <w:rsid w:val="007A5242"/>
    <w:rsid w:val="00834BDE"/>
    <w:rsid w:val="00841B68"/>
    <w:rsid w:val="00851C71"/>
    <w:rsid w:val="008938E1"/>
    <w:rsid w:val="008A347B"/>
    <w:rsid w:val="008F1D7E"/>
    <w:rsid w:val="00933ED0"/>
    <w:rsid w:val="0099422A"/>
    <w:rsid w:val="00996CB0"/>
    <w:rsid w:val="009C4C6F"/>
    <w:rsid w:val="009D0975"/>
    <w:rsid w:val="00A17256"/>
    <w:rsid w:val="00A429B2"/>
    <w:rsid w:val="00A74366"/>
    <w:rsid w:val="00A9614D"/>
    <w:rsid w:val="00AA0C3A"/>
    <w:rsid w:val="00AA7C79"/>
    <w:rsid w:val="00AC31BD"/>
    <w:rsid w:val="00AD605A"/>
    <w:rsid w:val="00AE13E0"/>
    <w:rsid w:val="00AF0B91"/>
    <w:rsid w:val="00B008E8"/>
    <w:rsid w:val="00B9622F"/>
    <w:rsid w:val="00BA0DF9"/>
    <w:rsid w:val="00BB7A19"/>
    <w:rsid w:val="00C342FB"/>
    <w:rsid w:val="00C35014"/>
    <w:rsid w:val="00C41FDE"/>
    <w:rsid w:val="00C568AA"/>
    <w:rsid w:val="00C57E0C"/>
    <w:rsid w:val="00C71CFA"/>
    <w:rsid w:val="00D04B01"/>
    <w:rsid w:val="00D07618"/>
    <w:rsid w:val="00D42004"/>
    <w:rsid w:val="00D52700"/>
    <w:rsid w:val="00DD3D10"/>
    <w:rsid w:val="00E018A8"/>
    <w:rsid w:val="00E10B32"/>
    <w:rsid w:val="00E22590"/>
    <w:rsid w:val="00EA72A7"/>
    <w:rsid w:val="00EF4E2A"/>
    <w:rsid w:val="00F47D99"/>
    <w:rsid w:val="00F86B0F"/>
    <w:rsid w:val="00FA30DE"/>
    <w:rsid w:val="00FE5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C73C57"/>
  <w15:chartTrackingRefBased/>
  <w15:docId w15:val="{4C9C7E1B-510D-41ED-A69C-97398DF5B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A5242"/>
    <w:rPr>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36A1D"/>
    <w:pPr>
      <w:tabs>
        <w:tab w:val="center" w:pos="4513"/>
        <w:tab w:val="right" w:pos="9026"/>
      </w:tabs>
      <w:spacing w:after="0" w:line="240" w:lineRule="auto"/>
    </w:pPr>
    <w:rPr>
      <w:lang w:val="en-US"/>
    </w:rPr>
  </w:style>
  <w:style w:type="character" w:customStyle="1" w:styleId="IntestazioneCarattere">
    <w:name w:val="Intestazione Carattere"/>
    <w:basedOn w:val="Carpredefinitoparagrafo"/>
    <w:link w:val="Intestazione"/>
    <w:uiPriority w:val="99"/>
    <w:rsid w:val="00536A1D"/>
  </w:style>
  <w:style w:type="paragraph" w:styleId="Pidipagina">
    <w:name w:val="footer"/>
    <w:basedOn w:val="Normale"/>
    <w:link w:val="PidipaginaCarattere"/>
    <w:uiPriority w:val="99"/>
    <w:unhideWhenUsed/>
    <w:rsid w:val="00536A1D"/>
    <w:pPr>
      <w:tabs>
        <w:tab w:val="center" w:pos="4513"/>
        <w:tab w:val="right" w:pos="9026"/>
      </w:tabs>
      <w:spacing w:after="0" w:line="240" w:lineRule="auto"/>
    </w:pPr>
    <w:rPr>
      <w:lang w:val="en-US"/>
    </w:rPr>
  </w:style>
  <w:style w:type="character" w:customStyle="1" w:styleId="PidipaginaCarattere">
    <w:name w:val="Piè di pagina Carattere"/>
    <w:basedOn w:val="Carpredefinitoparagrafo"/>
    <w:link w:val="Pidipagina"/>
    <w:uiPriority w:val="99"/>
    <w:rsid w:val="00536A1D"/>
  </w:style>
  <w:style w:type="paragraph" w:styleId="Paragrafoelenco">
    <w:name w:val="List Paragraph"/>
    <w:basedOn w:val="Normale"/>
    <w:uiPriority w:val="34"/>
    <w:qFormat/>
    <w:rsid w:val="00536A1D"/>
    <w:pPr>
      <w:ind w:left="720"/>
      <w:contextualSpacing/>
    </w:pPr>
    <w:rPr>
      <w:lang w:val="en-US"/>
    </w:rPr>
  </w:style>
  <w:style w:type="table" w:styleId="Grigliatabella">
    <w:name w:val="Table Grid"/>
    <w:basedOn w:val="Tabellanormale"/>
    <w:uiPriority w:val="39"/>
    <w:rsid w:val="00081F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081FE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781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3pecorini.com"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4" Type="http://schemas.openxmlformats.org/officeDocument/2006/relationships/image" Target="media/image5.png"/><Relationship Id="rId1" Type="http://schemas.openxmlformats.org/officeDocument/2006/relationships/image" Target="media/image2.png"/><Relationship Id="rId2"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846</Words>
  <Characters>4828</Characters>
  <Application>Microsoft Macintosh Word</Application>
  <DocSecurity>0</DocSecurity>
  <Lines>40</Lines>
  <Paragraphs>11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BALOUP Juliette</dc:creator>
  <cp:keywords/>
  <dc:description/>
  <cp:lastModifiedBy>Utente di Microsoft Office</cp:lastModifiedBy>
  <cp:revision>2</cp:revision>
  <cp:lastPrinted>2018-06-26T09:31:00Z</cp:lastPrinted>
  <dcterms:created xsi:type="dcterms:W3CDTF">2018-06-26T09:32:00Z</dcterms:created>
  <dcterms:modified xsi:type="dcterms:W3CDTF">2018-06-26T09:32:00Z</dcterms:modified>
</cp:coreProperties>
</file>